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FC1B5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样例：</w:t>
      </w:r>
    </w:p>
    <w:p w14:paraId="5E876D06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1033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531A1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90837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624A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61F52C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FB9E1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肺功能测定仪</w:t>
            </w:r>
          </w:p>
        </w:tc>
      </w:tr>
      <w:tr w14:paraId="3FE78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541F9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1D97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肺功能检查可以判别患者肺部阻塞部位以及阻塞程度，为后续精准治疗提供临床诊断依据；适用人群包括：慢性呼吸系统相关疾病人群、有吸烟史、咳嗽超过3天、慢阻肺患者、哮喘患者。</w:t>
            </w:r>
          </w:p>
        </w:tc>
      </w:tr>
      <w:tr w14:paraId="0BFE8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1A70A">
            <w:pPr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284C4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1、肺通气功能检查</w:t>
            </w:r>
          </w:p>
          <w:p w14:paraId="4E588E7C"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2、流速容量曲线测定</w:t>
            </w:r>
          </w:p>
          <w:p w14:paraId="1E302811"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3、支气管舒张试验</w:t>
            </w:r>
          </w:p>
        </w:tc>
      </w:tr>
      <w:tr w14:paraId="234F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77A352">
            <w:pPr>
              <w:rPr>
                <w:sz w:val="24"/>
              </w:rPr>
            </w:pPr>
          </w:p>
          <w:p w14:paraId="77A115E5">
            <w:pPr>
              <w:rPr>
                <w:sz w:val="24"/>
              </w:rPr>
            </w:pPr>
          </w:p>
          <w:p w14:paraId="26ED65B7">
            <w:pPr>
              <w:rPr>
                <w:sz w:val="24"/>
              </w:rPr>
            </w:pPr>
          </w:p>
          <w:p w14:paraId="2F671972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809DAE">
            <w:pPr>
              <w:adjustRightInd w:val="0"/>
              <w:snapToGrid w:val="0"/>
              <w:spacing w:beforeLines="100" w:afterLines="1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肺功能测定仪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技术参数</w:t>
            </w:r>
          </w:p>
          <w:p w14:paraId="714A0DD1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一、产品标准及认证 </w:t>
            </w:r>
          </w:p>
          <w:p w14:paraId="07DAF89D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1. 产品注册名称：肺功能测定仪； </w:t>
            </w:r>
          </w:p>
          <w:p w14:paraId="357855AB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2. 产品注册标准：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 xml:space="preserve">符合国家肺功能仪有关技术规范要求和 </w:t>
            </w:r>
          </w:p>
          <w:p w14:paraId="1E5BCCA9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 xml:space="preserve">技术标准,产品主要性能指标符合 IS026782:2OO9国际认证。 </w:t>
            </w: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 </w:t>
            </w:r>
          </w:p>
          <w:p w14:paraId="22898D8B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 </w:t>
            </w:r>
          </w:p>
          <w:p w14:paraId="3C9E4BF5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二、 产品功能参数 </w:t>
            </w:r>
          </w:p>
          <w:p w14:paraId="5D12FFE0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1. 检测显示参数包含：FVC（用力肺活量）：FVC、FEV1、FEV3、FEV6、 FEV1/FVC、FEV3/FVC、FEV1/VC Max、PEF、FEF25、FEF50、FEF75、 MMEF、VEXP、FET 等呼气指标，PIF、FIVC、FIF50%、FEF50%/FIF50% 等吸气指标；VC(肺活量)：VC、VT、IRV、ERV、IC 等；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相应核心指标需经过国家权威检测机构检测,符合肺功能测定仪技术标准;</w:t>
            </w:r>
          </w:p>
          <w:p w14:paraId="70DCF6E0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2. 可进行支气管舒张试验，可出具舒张试验报告； </w:t>
            </w:r>
          </w:p>
          <w:p w14:paraId="38F38F84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3. 可检测呼气、吸气指标，实时显示动态曲线（流量容积曲线、时间容积曲线）；具备中国人预计值公式； </w:t>
            </w:r>
          </w:p>
          <w:p w14:paraId="328D01E8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4. 同时支持 A4 报告打印或仪器自带打印功能，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 xml:space="preserve">并能生成具 </w:t>
            </w:r>
          </w:p>
          <w:p w14:paraId="64DA9434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有流量容积曲线和时间容积曲线的PDF格式报告；</w:t>
            </w:r>
          </w:p>
          <w:p w14:paraId="69BB08C4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4"/>
                <w:szCs w:val="24"/>
              </w:rPr>
              <w:t>仪器自带平衡感应，并有智能语音提示功能</w:t>
            </w:r>
          </w:p>
          <w:p w14:paraId="27D12B77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配合智能数据移动终端，可实现患者信息多模式录入，支持手动输入模式、身份证读卡模式、二维码信息生成模式；</w:t>
            </w:r>
          </w:p>
          <w:p w14:paraId="051682D4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配合智能数据移动终端，可做肺年龄评估，能够评估受检者的肺部相对年龄，适合吸烟者的肺部评测及戒烟门诊的有效提示；</w:t>
            </w:r>
          </w:p>
          <w:p w14:paraId="26EEC136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</w:pPr>
          </w:p>
          <w:p w14:paraId="2F550159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三、 产品质控功能 </w:t>
            </w:r>
          </w:p>
          <w:p w14:paraId="6C7EA30B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1. 配套3L定标筒的定标精度为±0.4%，相应精度性能； </w:t>
            </w:r>
          </w:p>
          <w:p w14:paraId="1B438507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2. 仪器支持容量定标、三流速线性验证；提供定标报告证明； </w:t>
            </w:r>
          </w:p>
          <w:p w14:paraId="4A15E13E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3. 具备自动测量环境参数（温度、湿度、大气压）并进行 BTPS 自动修正功能；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4"/>
                <w:szCs w:val="24"/>
              </w:rPr>
              <w:t xml:space="preserve"> </w:t>
            </w:r>
          </w:p>
          <w:p w14:paraId="51A58D04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4. 系统软件可根据检测结果进行自动质控评级。</w:t>
            </w:r>
          </w:p>
          <w:p w14:paraId="4EAA39E4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 </w:t>
            </w:r>
          </w:p>
          <w:p w14:paraId="67E14F14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四、 产品数据传输 </w:t>
            </w:r>
          </w:p>
          <w:p w14:paraId="26887DB6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1. 支持无线数据互联功能； </w:t>
            </w:r>
          </w:p>
          <w:p w14:paraId="4EB9FC09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>2. 支持单台仪器离线工作及与 PC 端联机工作模式。</w:t>
            </w:r>
          </w:p>
          <w:p w14:paraId="34C3611D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8"/>
                <w:kern w:val="0"/>
                <w:sz w:val="28"/>
                <w:szCs w:val="28"/>
              </w:rPr>
              <w:t xml:space="preserve"> </w:t>
            </w:r>
          </w:p>
        </w:tc>
      </w:tr>
      <w:tr w14:paraId="11AF8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7673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705D9A53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038E39">
            <w:pPr>
              <w:widowControl/>
              <w:jc w:val="left"/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五、 PC 端软件功能 </w:t>
            </w:r>
          </w:p>
          <w:p w14:paraId="7298E9B1">
            <w:pPr>
              <w:widowControl/>
              <w:jc w:val="left"/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1. 检测模块：肺通气功能检查（FVC、VC）、支气管舒张试验等；实时显示流量容积（F-V）曲线、时间容积（V-T）曲线等； </w:t>
            </w:r>
          </w:p>
          <w:p w14:paraId="0C7EAC0B">
            <w:pPr>
              <w:widowControl/>
              <w:jc w:val="left"/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2. 质控管理模块：容量定标、线性验证，并形成质控报告；自动计算质控评级；依据 ATS/ERS 智能推荐可接受度高的测量曲线； </w:t>
            </w:r>
          </w:p>
          <w:p w14:paraId="7B18D7E8">
            <w:pPr>
              <w:widowControl/>
              <w:jc w:val="left"/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3. 肺功能检查对象信息收集及管理模块：可录入检查对象基本信息、症状、危险因素、呼吸系统疾病史、身体测量结果、禁忌症、及定期的慢阻肺高危人群及患者的随访管理等信息；  </w:t>
            </w:r>
          </w:p>
          <w:p w14:paraId="15F2A986">
            <w:pPr>
              <w:widowControl/>
              <w:jc w:val="left"/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8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. 报告生成及打印模块：支持多种报告模板，包括肺量计检查、支气管舒张试验； </w:t>
            </w:r>
          </w:p>
          <w:p w14:paraId="1F3AE4F7">
            <w:pPr>
              <w:widowControl/>
              <w:jc w:val="left"/>
              <w:rPr>
                <w:rFonts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8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000008"/>
                <w:kern w:val="0"/>
                <w:sz w:val="24"/>
                <w:szCs w:val="24"/>
              </w:rPr>
              <w:t xml:space="preserve">. 数据通讯模块：支持对接医院 HIS 系统；支持多中心及分级诊疗工作模式等功能； </w:t>
            </w:r>
          </w:p>
          <w:p w14:paraId="26FA71C8">
            <w:pPr>
              <w:rPr>
                <w:rFonts w:hint="eastAsia"/>
                <w:sz w:val="24"/>
              </w:rPr>
            </w:pPr>
          </w:p>
        </w:tc>
      </w:tr>
      <w:tr w14:paraId="5C6C0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CB62F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96E20"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整机质保一年。</w:t>
            </w:r>
          </w:p>
        </w:tc>
      </w:tr>
    </w:tbl>
    <w:p w14:paraId="370365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996DCB"/>
    <w:multiLevelType w:val="singleLevel"/>
    <w:tmpl w:val="C4996DCB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ZjRjNmJlZjNhMmIwYTNkNTBjZWU4Njk4YTBkYWIifQ=="/>
  </w:docVars>
  <w:rsids>
    <w:rsidRoot w:val="78887C68"/>
    <w:rsid w:val="400E0342"/>
    <w:rsid w:val="446C0BAA"/>
    <w:rsid w:val="69F0140A"/>
    <w:rsid w:val="78887C68"/>
    <w:rsid w:val="7C9C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1398</Words>
  <Characters>1569</Characters>
  <Lines>0</Lines>
  <Paragraphs>0</Paragraphs>
  <TotalTime>5</TotalTime>
  <ScaleCrop>false</ScaleCrop>
  <LinksUpToDate>false</LinksUpToDate>
  <CharactersWithSpaces>1647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2024-09-25T01:45:43Z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9DA0820D56C949B7A1A3E1886670A84E_13</vt:lpwstr>
  </property>
</Properties>
</file>