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7D51B0">
      <w:pPr>
        <w:jc w:val="left"/>
        <w:rPr>
          <w:rFonts w:ascii="宋体" w:hAnsi="宋体"/>
          <w:b/>
          <w:sz w:val="28"/>
          <w:szCs w:val="28"/>
        </w:rPr>
      </w:pPr>
    </w:p>
    <w:p w14:paraId="0B18C0DA">
      <w:pPr>
        <w:jc w:val="center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4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7020"/>
      </w:tblGrid>
      <w:tr w14:paraId="0AD7E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0FD34E"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B381B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项参数说明</w:t>
            </w:r>
          </w:p>
        </w:tc>
      </w:tr>
      <w:tr w14:paraId="418F6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3E4E5D">
            <w:pPr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申购设备名称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9AF380">
            <w:pPr>
              <w:jc w:val="center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胰岛素泵</w:t>
            </w:r>
          </w:p>
        </w:tc>
      </w:tr>
      <w:tr w14:paraId="41EEE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48FC0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用途及适用人群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3B3C9E">
            <w:pPr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胰岛素泵适用于患者住院期间的血糖调节，24小时皮下进行生理脉冲微量输注胰岛素，有搭配软针管路，适用于成人、儿童。</w:t>
            </w:r>
          </w:p>
          <w:p w14:paraId="682242EB">
            <w:pPr>
              <w:rPr>
                <w:sz w:val="24"/>
                <w:szCs w:val="24"/>
              </w:rPr>
            </w:pPr>
          </w:p>
        </w:tc>
      </w:tr>
      <w:tr w14:paraId="1040E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55A49A">
            <w:pPr>
              <w:rPr>
                <w:sz w:val="24"/>
              </w:rPr>
            </w:pPr>
          </w:p>
          <w:p w14:paraId="47FD164E">
            <w:pPr>
              <w:rPr>
                <w:sz w:val="24"/>
              </w:rPr>
            </w:pPr>
          </w:p>
          <w:p w14:paraId="19A97E6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C2D3CF">
            <w:pPr>
              <w:widowControl/>
              <w:ind w:left="680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hint="eastAsia" w:ascii="宋体" w:hAnsi="宋体"/>
                <w:sz w:val="24"/>
                <w:szCs w:val="24"/>
              </w:rPr>
              <w:t>适应范围广，能兼顾不同年龄患者，如：儿童，成人。</w:t>
            </w:r>
          </w:p>
          <w:p w14:paraId="743A973F">
            <w:pPr>
              <w:widowControl/>
              <w:ind w:left="680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hint="eastAsia" w:ascii="宋体" w:hAnsi="宋体"/>
                <w:sz w:val="24"/>
                <w:szCs w:val="24"/>
              </w:rPr>
              <w:t>配套有多种管路，针对不同患者群体使用。</w:t>
            </w:r>
          </w:p>
          <w:p w14:paraId="30968E0C">
            <w:pPr>
              <w:widowControl/>
              <w:ind w:left="680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hint="eastAsia" w:ascii="宋体" w:hAnsi="宋体"/>
                <w:sz w:val="24"/>
                <w:szCs w:val="24"/>
              </w:rPr>
              <w:t>灵敏度高，胰岛素输注停顿达到3单位时就会触发阻塞报警</w:t>
            </w:r>
          </w:p>
          <w:p w14:paraId="3437EF19">
            <w:pPr>
              <w:widowControl/>
              <w:ind w:left="68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hint="eastAsia" w:ascii="宋体" w:hAnsi="宋体"/>
                <w:sz w:val="24"/>
                <w:szCs w:val="24"/>
              </w:rPr>
              <w:t>具备主界面显示活性胰岛素</w:t>
            </w:r>
            <w:r>
              <w:rPr>
                <w:rFonts w:ascii="宋体" w:hAnsi="宋体"/>
                <w:sz w:val="24"/>
                <w:szCs w:val="24"/>
              </w:rPr>
              <w:t>。</w:t>
            </w:r>
          </w:p>
          <w:p w14:paraId="40BE4C11">
            <w:pPr>
              <w:widowControl/>
              <w:ind w:left="68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hint="eastAsia" w:ascii="宋体" w:hAnsi="宋体"/>
                <w:sz w:val="24"/>
                <w:szCs w:val="24"/>
              </w:rPr>
              <w:t>具备大剂量预设功能</w:t>
            </w:r>
            <w:r>
              <w:rPr>
                <w:rFonts w:ascii="宋体" w:hAnsi="宋体"/>
                <w:sz w:val="24"/>
                <w:szCs w:val="24"/>
              </w:rPr>
              <w:t>。</w:t>
            </w:r>
          </w:p>
          <w:p w14:paraId="57C51F51">
            <w:pPr>
              <w:widowControl/>
              <w:ind w:left="68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hint="eastAsia" w:ascii="宋体" w:hAnsi="宋体"/>
                <w:sz w:val="24"/>
                <w:szCs w:val="24"/>
              </w:rPr>
              <w:t>具备错过大剂量提示、餐后测血糖提醒</w:t>
            </w:r>
            <w:r>
              <w:rPr>
                <w:rFonts w:ascii="宋体" w:hAnsi="宋体"/>
                <w:sz w:val="24"/>
                <w:szCs w:val="24"/>
              </w:rPr>
              <w:t>。</w:t>
            </w:r>
          </w:p>
        </w:tc>
      </w:tr>
      <w:tr w14:paraId="2AAA9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BE0AF7">
            <w:pPr>
              <w:rPr>
                <w:sz w:val="24"/>
              </w:rPr>
            </w:pPr>
          </w:p>
          <w:p w14:paraId="75C16AAA">
            <w:pPr>
              <w:rPr>
                <w:sz w:val="24"/>
              </w:rPr>
            </w:pPr>
          </w:p>
          <w:p w14:paraId="21EC6481">
            <w:pPr>
              <w:rPr>
                <w:sz w:val="24"/>
              </w:rPr>
            </w:pPr>
          </w:p>
          <w:p w14:paraId="0A78ACB4">
            <w:pPr>
              <w:ind w:left="240" w:hanging="240" w:hangingChars="100"/>
              <w:rPr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7BB8E9">
            <w:pPr>
              <w:widowControl/>
              <w:tabs>
                <w:tab w:val="left" w:pos="954"/>
                <w:tab w:val="left" w:pos="3015"/>
                <w:tab w:val="left" w:pos="7020"/>
              </w:tabs>
              <w:ind w:left="108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1.</w:t>
            </w:r>
            <w:bookmarkStart w:id="6" w:name="_GoBack"/>
            <w:bookmarkEnd w:id="6"/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适用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范围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糖尿病患者（包含成人和儿童）</w:t>
            </w:r>
          </w:p>
          <w:p w14:paraId="6FB1323B">
            <w:pPr>
              <w:widowControl/>
              <w:tabs>
                <w:tab w:val="left" w:pos="954"/>
                <w:tab w:val="left" w:pos="3015"/>
              </w:tabs>
              <w:ind w:left="108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2.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背景光：屏幕亮度可设置1-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3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级别，背景灯超时时间可以选择30秒、1分钟或3分钟</w:t>
            </w:r>
          </w:p>
          <w:p w14:paraId="56382351">
            <w:pPr>
              <w:widowControl/>
              <w:tabs>
                <w:tab w:val="left" w:pos="954"/>
                <w:tab w:val="left" w:pos="3015"/>
              </w:tabs>
              <w:ind w:left="108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3.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电池状态显示：5种彩色图标显示（电量从100%到0%）</w:t>
            </w:r>
          </w:p>
          <w:p w14:paraId="7A6529B1">
            <w:pPr>
              <w:widowControl/>
              <w:tabs>
                <w:tab w:val="left" w:pos="954"/>
                <w:tab w:val="left" w:pos="3015"/>
              </w:tabs>
              <w:ind w:left="108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4.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储药器状态显示：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5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种彩色图标显示（剩余的胰岛素的量从100%到1%/未知）</w:t>
            </w:r>
          </w:p>
          <w:p w14:paraId="0D2052F1">
            <w:pPr>
              <w:widowControl/>
              <w:tabs>
                <w:tab w:val="left" w:pos="954"/>
                <w:tab w:val="left" w:pos="3015"/>
              </w:tabs>
              <w:ind w:left="108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5.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活性胰岛素显示：主屏幕显示当前活性胰岛素 </w:t>
            </w:r>
          </w:p>
          <w:p w14:paraId="6B89D493">
            <w:pPr>
              <w:widowControl/>
              <w:tabs>
                <w:tab w:val="left" w:pos="954"/>
                <w:tab w:val="left" w:pos="3015"/>
              </w:tabs>
              <w:ind w:left="108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6.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阻塞传感器：有，评估是否有输注阻塞或监测胰岛素剩余用量，平均在胰岛素输注停顿达到3单位时就会触发阻塞报警。</w:t>
            </w:r>
          </w:p>
          <w:p w14:paraId="09DA61F7">
            <w:pPr>
              <w:widowControl/>
              <w:tabs>
                <w:tab w:val="left" w:pos="954"/>
                <w:tab w:val="left" w:pos="3015"/>
              </w:tabs>
              <w:ind w:left="108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7.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防水型：IPX8（水深最深3.6米，最长24小时）</w:t>
            </w:r>
          </w:p>
          <w:p w14:paraId="111F6C7A">
            <w:pPr>
              <w:widowControl/>
              <w:tabs>
                <w:tab w:val="left" w:pos="954"/>
                <w:tab w:val="left" w:pos="3015"/>
              </w:tabs>
              <w:ind w:left="108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8.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配套耗材含有储药器，储药器容量：300U（3mL）</w:t>
            </w:r>
          </w:p>
          <w:p w14:paraId="2D8F0B56">
            <w:pPr>
              <w:widowControl/>
              <w:tabs>
                <w:tab w:val="left" w:pos="954"/>
                <w:tab w:val="left" w:pos="3015"/>
              </w:tabs>
              <w:ind w:left="108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9.药物输注耗材：2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种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耗材供选择，皮下软针-有快速分离器便于病人检查，运动，洗澡。</w:t>
            </w:r>
          </w:p>
          <w:p w14:paraId="30AFD10E">
            <w:pPr>
              <w:widowControl/>
              <w:tabs>
                <w:tab w:val="left" w:pos="954"/>
                <w:tab w:val="left" w:pos="3015"/>
              </w:tabs>
              <w:ind w:left="108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10.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错过餐前大剂量提示：有</w:t>
            </w:r>
          </w:p>
          <w:p w14:paraId="04BAE64D">
            <w:pPr>
              <w:widowControl/>
              <w:tabs>
                <w:tab w:val="left" w:pos="954"/>
                <w:tab w:val="left" w:pos="3015"/>
              </w:tabs>
              <w:ind w:left="108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11.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大剂量后测指血提醒：有</w:t>
            </w:r>
          </w:p>
          <w:p w14:paraId="656E3B84">
            <w:pPr>
              <w:widowControl/>
              <w:tabs>
                <w:tab w:val="left" w:pos="954"/>
                <w:tab w:val="left" w:pos="3015"/>
              </w:tabs>
              <w:ind w:left="108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12.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个人提示：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6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个（提示1-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5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+血糖监测/用药）</w:t>
            </w:r>
          </w:p>
          <w:p w14:paraId="21A64DD4">
            <w:pPr>
              <w:widowControl/>
              <w:tabs>
                <w:tab w:val="left" w:pos="954"/>
                <w:tab w:val="left" w:pos="3015"/>
              </w:tabs>
              <w:ind w:left="108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13.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低电量提醒：有，彩色图标提示</w:t>
            </w:r>
          </w:p>
          <w:p w14:paraId="2C86296B">
            <w:pPr>
              <w:widowControl/>
              <w:tabs>
                <w:tab w:val="left" w:pos="954"/>
                <w:tab w:val="left" w:pos="3015"/>
              </w:tabs>
              <w:ind w:left="108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14.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自动暂停功能：有（1-24小时）</w:t>
            </w:r>
          </w:p>
          <w:p w14:paraId="7068B0DC">
            <w:pPr>
              <w:widowControl/>
              <w:tabs>
                <w:tab w:val="left" w:pos="954"/>
                <w:tab w:val="left" w:pos="3015"/>
              </w:tabs>
              <w:ind w:left="108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1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5.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基础率最小步长：0.025U/小时</w:t>
            </w:r>
          </w:p>
          <w:p w14:paraId="59A53991">
            <w:pPr>
              <w:widowControl/>
              <w:tabs>
                <w:tab w:val="left" w:pos="954"/>
                <w:tab w:val="left" w:pos="3015"/>
              </w:tabs>
              <w:ind w:left="108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1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6.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基础率范围：（0.000-3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0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.0）U/小时</w:t>
            </w:r>
          </w:p>
          <w:p w14:paraId="4DC9C9D3">
            <w:pPr>
              <w:widowControl/>
              <w:tabs>
                <w:tab w:val="left" w:pos="954"/>
                <w:tab w:val="left" w:pos="3015"/>
              </w:tabs>
              <w:ind w:left="108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1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7.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基础率时段：4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0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段（以30分钟为增量）</w:t>
            </w:r>
          </w:p>
          <w:p w14:paraId="337CDD04">
            <w:pPr>
              <w:widowControl/>
              <w:tabs>
                <w:tab w:val="left" w:pos="954"/>
                <w:tab w:val="left" w:pos="3015"/>
              </w:tabs>
              <w:ind w:left="108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18.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基础率模式：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5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种（基础率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1-2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+工作日+休息日+患病日）</w:t>
            </w:r>
          </w:p>
          <w:p w14:paraId="60E265D3">
            <w:pPr>
              <w:widowControl/>
              <w:tabs>
                <w:tab w:val="left" w:pos="954"/>
                <w:tab w:val="left" w:pos="3015"/>
              </w:tabs>
              <w:ind w:left="108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19.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临时基础率输注率模式：百分比模式（0-200%，以5%为增量） </w:t>
            </w:r>
          </w:p>
          <w:p w14:paraId="7979E123">
            <w:pPr>
              <w:widowControl/>
              <w:tabs>
                <w:tab w:val="left" w:pos="954"/>
                <w:tab w:val="left" w:pos="3015"/>
              </w:tabs>
              <w:ind w:left="108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20.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临时基础率设定时间范围：30分钟至24小时（以15分钟为增量） </w:t>
            </w:r>
          </w:p>
          <w:p w14:paraId="42013D55">
            <w:pPr>
              <w:widowControl/>
              <w:tabs>
                <w:tab w:val="left" w:pos="954"/>
                <w:tab w:val="left" w:pos="3015"/>
              </w:tabs>
              <w:ind w:left="108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21.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预设临时基础率：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5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种（临时基础率1+高/中/低强度活动+患病 ） </w:t>
            </w:r>
          </w:p>
          <w:p w14:paraId="40CD5842">
            <w:pPr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22.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临时基础率增加幅度： 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 xml:space="preserve"> </w:t>
            </w:r>
          </w:p>
          <w:p w14:paraId="3E18C9E6">
            <w:pPr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对于（0.000–0.975）U/小时，增量为0.025U/小时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对于（1.00–9.95）U/小时，增量为0.05U/小时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对于10.0U/小时-最大值基础率，增量为0.1U/小时</w:t>
            </w:r>
          </w:p>
          <w:p w14:paraId="64877072">
            <w:pPr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23.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大剂量增量：0.05U或0.025U</w:t>
            </w:r>
          </w:p>
          <w:p w14:paraId="676AFACF">
            <w:pPr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2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4.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大剂量最小输注量：0.025U</w:t>
            </w:r>
          </w:p>
          <w:p w14:paraId="73B8B5FE">
            <w:pPr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25.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大剂量输注速率：标准模式（1.5U/min）、快速模式（15U/min）</w:t>
            </w:r>
          </w:p>
          <w:p w14:paraId="7CA3CC38">
            <w:pPr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2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6.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大剂量输注方式：手动大剂量（常规大剂量/方波大剂量/双波大剂量）、大剂量向导、声响大剂量</w:t>
            </w:r>
          </w:p>
          <w:p w14:paraId="2A894F4B">
            <w:pPr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27.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声响大剂量：步长可调整范围（0.1-2.0）U 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 xml:space="preserve"> </w:t>
            </w:r>
          </w:p>
          <w:p w14:paraId="7471B33E">
            <w:pPr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28.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预设大剂量：可支持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5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个，(大剂量1+早餐/午餐/晚餐/零食 ） </w:t>
            </w:r>
          </w:p>
          <w:p w14:paraId="4EDD0AC7">
            <w:pPr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29.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报警/提示类型：声响/震动/声响加震动、通知指示灯闪烁</w:t>
            </w:r>
          </w:p>
          <w:p w14:paraId="7B42CF23">
            <w:pPr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30.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管路更换提示：有（2-3天）</w:t>
            </w:r>
          </w:p>
          <w:p w14:paraId="64AE8559">
            <w:pPr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31.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电池：AA（1.5V）锂电池或碱性电池/可反复充电的镍氢电池</w:t>
            </w:r>
          </w:p>
        </w:tc>
      </w:tr>
      <w:tr w14:paraId="2A6E1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25D75E"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软、硬件的</w:t>
            </w:r>
          </w:p>
          <w:p w14:paraId="5C8DC3AA">
            <w:pPr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7580A7">
            <w:pPr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rFonts w:hint="eastAsia"/>
                <w:sz w:val="24"/>
              </w:rPr>
              <w:t>多国语言操作系统；2</w:t>
            </w:r>
            <w:r>
              <w:rPr>
                <w:sz w:val="24"/>
              </w:rPr>
              <w:t>.</w:t>
            </w:r>
            <w:r>
              <w:rPr>
                <w:rFonts w:hint="eastAsia"/>
                <w:sz w:val="24"/>
              </w:rPr>
              <w:t>无需专用电池；</w:t>
            </w:r>
          </w:p>
          <w:p w14:paraId="475E963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sz w:val="24"/>
              </w:rPr>
              <w:t>.</w:t>
            </w:r>
            <w:r>
              <w:rPr>
                <w:rFonts w:hint="eastAsia"/>
                <w:sz w:val="24"/>
              </w:rPr>
              <w:t>彩色显示系统。</w:t>
            </w:r>
          </w:p>
        </w:tc>
      </w:tr>
      <w:tr w14:paraId="1B2BC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F51F13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ED56C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1.设备使用期限5年以上，设备的生产日期和合同签订的时间间隔不大于6个月。</w:t>
            </w:r>
          </w:p>
          <w:p w14:paraId="087B40F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2.</w:t>
            </w:r>
            <w:bookmarkStart w:id="0" w:name="OLE_LINK4"/>
            <w:bookmarkStart w:id="1" w:name="OLE_LINK3"/>
            <w:bookmarkStart w:id="2" w:name="OLE_LINK5"/>
            <w:bookmarkStart w:id="3" w:name="OLE_LINK2"/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整机免费质保3年；设备设计使用的耗材必须为开放的耗材，并提供阳光网能点配价格，验收时提供三种以上的耗材使用进行验收。</w:t>
            </w:r>
          </w:p>
          <w:p w14:paraId="28D208C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3.验收同时提供纸质版和电子版产品说明书。</w:t>
            </w:r>
            <w:bookmarkEnd w:id="0"/>
            <w:bookmarkEnd w:id="1"/>
            <w:bookmarkEnd w:id="2"/>
            <w:bookmarkEnd w:id="3"/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供货时应同时附上中文使用说明书（包括纸质版和电子版）。</w:t>
            </w:r>
          </w:p>
          <w:p w14:paraId="071BE47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4.</w:t>
            </w:r>
            <w:bookmarkStart w:id="4" w:name="OLE_LINK6"/>
            <w:bookmarkStart w:id="5" w:name="OLE_LINK7"/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为确保设备的售后服务质量，乙方必须提供其厂家免费质保三年的售后服务承诺书，包括设备厂家提供产品的终身免费升级服务。</w:t>
            </w:r>
            <w:bookmarkEnd w:id="4"/>
            <w:bookmarkEnd w:id="5"/>
          </w:p>
          <w:p w14:paraId="0B9609BC">
            <w:pPr>
              <w:jc w:val="left"/>
              <w:rPr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5.设备数据涉及接入我院HIS网络的，验收时按我院要求能查询到HIS网络数据，产生的费用全部由中标方承担。</w:t>
            </w:r>
          </w:p>
        </w:tc>
      </w:tr>
    </w:tbl>
    <w:p w14:paraId="393D6AEC"/>
    <w:p w14:paraId="6EA0FB7C"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科主任签名：</w:t>
      </w:r>
    </w:p>
    <w:p w14:paraId="25D730C3">
      <w:pPr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日      期：</w:t>
      </w:r>
    </w:p>
    <w:p w14:paraId="12C2CB1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DI3YmY5ZjZhYjI0YzA4YzI0N2E1MGMzYjc2MmIifQ=="/>
  </w:docVars>
  <w:rsids>
    <w:rsidRoot w:val="78887C68"/>
    <w:rsid w:val="00014DB0"/>
    <w:rsid w:val="00025F9C"/>
    <w:rsid w:val="000C4E2B"/>
    <w:rsid w:val="00133128"/>
    <w:rsid w:val="001441F8"/>
    <w:rsid w:val="001E2753"/>
    <w:rsid w:val="002656FA"/>
    <w:rsid w:val="003C5A11"/>
    <w:rsid w:val="00523BB8"/>
    <w:rsid w:val="00563708"/>
    <w:rsid w:val="00577DDE"/>
    <w:rsid w:val="006A4BEA"/>
    <w:rsid w:val="006F4828"/>
    <w:rsid w:val="0079213B"/>
    <w:rsid w:val="00807C87"/>
    <w:rsid w:val="00894B07"/>
    <w:rsid w:val="008F5F5F"/>
    <w:rsid w:val="009B57BC"/>
    <w:rsid w:val="00A2707E"/>
    <w:rsid w:val="00A44CF9"/>
    <w:rsid w:val="00C57E92"/>
    <w:rsid w:val="00CD20DF"/>
    <w:rsid w:val="00D15F34"/>
    <w:rsid w:val="00DB1F97"/>
    <w:rsid w:val="00EF0E27"/>
    <w:rsid w:val="00F4480C"/>
    <w:rsid w:val="1E760248"/>
    <w:rsid w:val="2DC42CF5"/>
    <w:rsid w:val="30317E82"/>
    <w:rsid w:val="3C81531C"/>
    <w:rsid w:val="49E95FD2"/>
    <w:rsid w:val="51072CF1"/>
    <w:rsid w:val="69F0140A"/>
    <w:rsid w:val="7888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680"/>
        <w:tab w:val="right" w:pos="9360"/>
      </w:tabs>
      <w:spacing w:after="0" w:line="240" w:lineRule="auto"/>
    </w:pPr>
  </w:style>
  <w:style w:type="paragraph" w:styleId="3">
    <w:name w:val="header"/>
    <w:basedOn w:val="1"/>
    <w:link w:val="6"/>
    <w:qFormat/>
    <w:uiPriority w:val="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6">
    <w:name w:val="页眉 字符"/>
    <w:basedOn w:val="5"/>
    <w:link w:val="3"/>
    <w:qFormat/>
    <w:uiPriority w:val="0"/>
    <w:rPr>
      <w:rFonts w:ascii="Times New Roman" w:hAnsi="Times New Roman" w:eastAsia="宋体" w:cs="Times New Roman"/>
      <w:kern w:val="2"/>
      <w:sz w:val="15"/>
      <w:szCs w:val="15"/>
      <w:lang w:bidi="ar-SA"/>
    </w:rPr>
  </w:style>
  <w:style w:type="character" w:customStyle="1" w:styleId="7">
    <w:name w:val="页脚 字符"/>
    <w:basedOn w:val="5"/>
    <w:link w:val="2"/>
    <w:qFormat/>
    <w:uiPriority w:val="0"/>
    <w:rPr>
      <w:rFonts w:ascii="Times New Roman" w:hAnsi="Times New Roman" w:eastAsia="宋体" w:cs="Times New Roman"/>
      <w:kern w:val="2"/>
      <w:sz w:val="15"/>
      <w:szCs w:val="15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1286</Words>
  <Characters>1499</Characters>
  <Lines>9</Lines>
  <Paragraphs>2</Paragraphs>
  <TotalTime>0</TotalTime>
  <ScaleCrop>false</ScaleCrop>
  <LinksUpToDate>false</LinksUpToDate>
  <CharactersWithSpaces>1521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张军</cp:lastModifiedBy>
  <dcterms:modified xsi:type="dcterms:W3CDTF">2025-01-28T12:15:31Z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6668BED0071C438BBCE920AEC2911E36</vt:lpwstr>
  </property>
  <property fmtid="{D5CDD505-2E9C-101B-9397-08002B2CF9AE}" pid="4" name="KSOTemplateDocerSaveRecord">
    <vt:lpwstr>eyJoZGlkIjoiYmIxZjRjNmJlZjNhMmIwYTNkNTBjZWU4Njk4YTBkYWIiLCJ1c2VySWQiOiIyNTgxOTczNDcifQ==</vt:lpwstr>
  </property>
</Properties>
</file>