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</w:t>
      </w:r>
      <w:r>
        <w:rPr>
          <w:rFonts w:hint="eastAsia" w:ascii="宋体" w:hAnsi="宋体"/>
          <w:b/>
          <w:sz w:val="28"/>
          <w:szCs w:val="28"/>
          <w:u w:val="none"/>
          <w:lang w:val="en-US" w:eastAsia="zh-CN"/>
        </w:rPr>
        <w:t>冷冻治疗</w:t>
      </w:r>
      <w:r>
        <w:rPr>
          <w:rFonts w:hint="eastAsia" w:ascii="宋体" w:hAnsi="宋体"/>
          <w:b/>
          <w:sz w:val="28"/>
          <w:szCs w:val="28"/>
          <w:u w:val="none"/>
        </w:rPr>
        <w:t>仪</w:t>
      </w:r>
      <w:r>
        <w:rPr>
          <w:rFonts w:hint="eastAsia" w:ascii="宋体" w:hAnsi="宋体"/>
          <w:b/>
          <w:sz w:val="28"/>
          <w:szCs w:val="28"/>
        </w:rPr>
        <w:t>器设备的技术参数及配置要求</w:t>
      </w:r>
    </w:p>
    <w:tbl>
      <w:tblPr>
        <w:tblStyle w:val="4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冷冻治疗仪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冷冻治疗仪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  <w:bookmarkStart w:id="6" w:name="_GoBack" w:colFirst="1" w:colLast="1"/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3"/>
              <w:spacing w:before="326" w:line="330" w:lineRule="auto"/>
              <w:ind w:right="280"/>
              <w:rPr>
                <w:rFonts w:hint="eastAsia" w:ascii="Times New Roman" w:hAnsi="Times New Roman" w:eastAsia="宋体" w:cs="Times New Roman"/>
                <w:kern w:val="2"/>
                <w:sz w:val="24"/>
                <w:szCs w:val="15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15"/>
                <w:lang w:val="en-US" w:eastAsia="zh-CN" w:bidi="ar-SA"/>
              </w:rPr>
              <w:t>冷冻手术治疗机针对气管-支气管良性、恶性肿瘤的冷冻治疗：对于一些不可手术切除气道内肿瘤可采取冷冻外科处理，包括冷冻后切除和原位冷冻破坏。冷冻手术治疗机，还可以冷冻取肺组织活检，痰栓、血栓、等治疗。利用冷冻粘连的作用，粘取气管、支气管内活检钳难取的异物，如果冻、花生米等。</w:t>
            </w:r>
          </w:p>
          <w:p>
            <w:pPr>
              <w:rPr>
                <w:sz w:val="24"/>
                <w:szCs w:val="24"/>
              </w:rPr>
            </w:pPr>
          </w:p>
        </w:tc>
      </w:tr>
      <w:bookmarkEnd w:id="6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2"/>
                <w:sz w:val="24"/>
                <w:szCs w:val="15"/>
                <w:lang w:val="zh-CN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15"/>
                <w:lang w:val="zh-CN" w:eastAsia="zh-CN" w:bidi="ar-SA"/>
              </w:rPr>
              <w:t>用于介入手术期间通过支气管镜对支气管组织冷冻失活，通过冷冻粘连应用于气道内异物、粘液、血液凝块和坏死组织的冷冻去除以及支气管和肺部组织的冷冻活检。</w:t>
            </w:r>
          </w:p>
          <w:p>
            <w:pPr>
              <w:widowControl/>
              <w:ind w:left="680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2.1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气路连接器与探针分体式设计，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  <w:t>即插即用；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  <w:t>.2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  <w:t>可根据不同探针自动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匹配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  <w:t>参数，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探针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可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高温高压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或低温等离子灭菌后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重复使用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  <w:t>；</w:t>
            </w:r>
          </w:p>
          <w:p>
            <w:pPr>
              <w:spacing w:line="240" w:lineRule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2.3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  <w:t>中文界面，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7寸电容触摸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  <w:t>显示屏；</w:t>
            </w:r>
          </w:p>
          <w:p>
            <w:pPr>
              <w:spacing w:line="240" w:lineRule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  <w:t>.4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  <w:t>计时功能以视觉和听觉两种方式，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有正计时和倒计时功能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  <w:t>；</w:t>
            </w:r>
          </w:p>
          <w:p>
            <w:pPr>
              <w:spacing w:line="240" w:lineRule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  <w:t>.5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  <w:t>便捷的程序设置，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可以存储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组程序；</w:t>
            </w:r>
          </w:p>
          <w:p>
            <w:pPr>
              <w:spacing w:line="240" w:lineRule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  <w:t>.6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  <w:t>显示连接附件信息（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型号规格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使用次数、使用时间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  <w:t>等）；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2.7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  <w:t>脚踏启动；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2.8 最低制冷温度-69℃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；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2.9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自动启动解冻程序，冷冻探头在5秒种内自动解冻，不需要任何电子供热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；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2.10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、冷冻剂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CO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subscript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；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2.11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有用于各种不同病变的各种型号和形状的冷冻探针。 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2.12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zh-CN"/>
              </w:rPr>
              <w:t>工作压力：45-65 bar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2.13 两种操作模式：专家模式及智能模式。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2.14 有一键余气卸载功能。</w:t>
            </w:r>
          </w:p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2.15 可兼容冷冻探针直径≥4种；包括1.1mm,1.7mm，1.9mm，2.4mm;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冷冻治疗仪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1台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台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车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1台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气路连接器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1根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软性冷冻探针</w:t>
            </w:r>
            <w:r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根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(直径2.4mm</w:t>
            </w:r>
            <w:r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  <w:t>或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直径1.9mm，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长9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0mm,能与各类品牌内镜相匹配)；</w:t>
            </w:r>
          </w:p>
          <w:p>
            <w:pPr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气体导管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长度2米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1根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气瓶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减压阀1个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240" w:lineRule="auto"/>
              <w:ind w:left="425" w:leftChars="0" w:hanging="425" w:firstLineChars="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脚踏开关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1个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；</w:t>
            </w: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1.设备使用期限5年以上，设备的生产日期和合同签订的时间间隔不大于6个月。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0" w:name="OLE_LINK3"/>
            <w:bookmarkStart w:id="1" w:name="OLE_LINK4"/>
            <w:bookmarkStart w:id="2" w:name="OLE_LINK5"/>
            <w:bookmarkStart w:id="3" w:name="OLE_LINK2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4" w:name="OLE_LINK6"/>
            <w:bookmarkStart w:id="5" w:name="OLE_LINK7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>
            <w:pPr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/>
    <w:p>
      <w:pPr>
        <w:pStyle w:val="2"/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18176255"/>
    <w:rsid w:val="1C847434"/>
    <w:rsid w:val="338D0815"/>
    <w:rsid w:val="3B035D68"/>
    <w:rsid w:val="68F329F8"/>
    <w:rsid w:val="69F0140A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jc w:val="left"/>
    </w:pPr>
    <w:rPr>
      <w:rFonts w:ascii="Courier New" w:hAnsi="Courier New" w:cs="Courier New"/>
      <w:sz w:val="20"/>
      <w:szCs w:val="20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51"/>
      <w:szCs w:val="5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902</Words>
  <Characters>998</Characters>
  <Lines>0</Lines>
  <Paragraphs>0</Paragraphs>
  <TotalTime>9</TotalTime>
  <ScaleCrop>false</ScaleCrop>
  <LinksUpToDate>false</LinksUpToDate>
  <CharactersWithSpaces>1015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Administrator</cp:lastModifiedBy>
  <dcterms:modified xsi:type="dcterms:W3CDTF">2025-02-07T07:54:05Z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6668BED0071C438BBCE920AEC2911E36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