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2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输尿肾镜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申购设备名称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cs="宋体"/>
                <w:spacing w:val="27"/>
                <w:sz w:val="28"/>
                <w:szCs w:val="28"/>
                <w:lang w:val="en-US" w:eastAsia="zh-CN"/>
              </w:rPr>
              <w:t>输尿管肾镜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用途及适用人群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泌尿系结石大部分微创手术需输尿管肾镜进行操作，输尿管肾镜系进行经尿道输尿管手术及相关检查必需设备，缺少则大部分手术将无法进行，势必严重影响泌尿外科发展。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设备的功能要求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进行经尿道输尿管肾手术及相关检查，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与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其他</w:t>
            </w: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仪器设备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结合起来使治疗形成一个完整的过程。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left="240" w:hanging="240" w:hangingChars="100"/>
              <w:rPr>
                <w:sz w:val="24"/>
              </w:rPr>
            </w:pPr>
            <w:r>
              <w:rPr>
                <w:rFonts w:hint="eastAsia"/>
                <w:sz w:val="24"/>
              </w:rPr>
              <w:t>功能的技术指标及其他技术参数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视向角：0°，超广视角，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视场角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有效景深范围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≥20mm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镜管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直径：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8/9.8Fr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有效使用工作通道≥5Fr</w:t>
            </w:r>
            <w:r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工作长度为≥430mm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外管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材质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可以最大程度保证镜管的结构坚固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同时允许镜体微弯，回弹性好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双器械通道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可保证手术过程中灵活转换器械满足多种手术需求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手术器械为可拆卸硬性器械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目镜图像逼真无变形，目镜接头通用，可与多品牌成像设备接口相连，互配性强，目镜符合ISO标准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自动闭合的双重密封系统，灌注液不外流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8.可环氧乙烷、低温等离子消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ind w:firstLine="240" w:firstLineChars="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软、硬件的</w:t>
            </w:r>
          </w:p>
          <w:p>
            <w:pPr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配置要求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其它要求</w:t>
            </w:r>
          </w:p>
        </w:tc>
        <w:tc>
          <w:tcPr>
            <w:tcW w:w="7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1.设备使用期大于或等于6年，设备的生产日期和合同签订的时间间隔不大于6个月。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2.整机免费质保3年以上；设备设计使用的耗材必须为开放的耗材，并提供阳光网能点配价格，验收时提供三种以上的耗材使用进行验收。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3.验收同时提供纸质版和电子版产品说明书。供货时应同时附上中文使用说明书（包括纸质版和电子版）。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4.为确保设备的售后服务质量，乙方必须提供其厂家免费质保3年的售后服务承诺书，包括设备厂家提供产品的终身免费升级服务。</w:t>
            </w:r>
          </w:p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/>
    <w:p>
      <w:pPr>
        <w:rPr>
          <w:rFonts w:hint="eastAsia"/>
          <w:sz w:val="48"/>
          <w:szCs w:val="48"/>
          <w:lang w:val="en-US" w:eastAsia="zh-CN"/>
        </w:rPr>
      </w:pPr>
      <w:bookmarkStart w:id="0" w:name="_GoBack"/>
      <w:r>
        <w:rPr>
          <w:rFonts w:hint="eastAsia"/>
          <w:sz w:val="48"/>
          <w:szCs w:val="48"/>
          <w:lang w:val="en-US" w:eastAsia="zh-CN"/>
        </w:rPr>
        <w:t>科主任签名：</w:t>
      </w:r>
    </w:p>
    <w:p>
      <w:pPr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日      期：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247906B5"/>
    <w:rsid w:val="25DA41A1"/>
    <w:rsid w:val="2DB12A0A"/>
    <w:rsid w:val="460D461B"/>
    <w:rsid w:val="69F0140A"/>
    <w:rsid w:val="6D682838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张军</cp:lastModifiedBy>
  <dcterms:modified xsi:type="dcterms:W3CDTF">2025-02-08T03:56:17Z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371AC75410AF4AA9A70E00D20057A66B</vt:lpwstr>
  </property>
</Properties>
</file>